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**Subject: Urgent Call to Install CCTV in Daycare Facilities to Enhance Child Safety** 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**[Your Name]** 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[Email Address] 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[Phone Number] 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 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[Daycare Provider/Managers 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concerned parents and members of the community, we are writing to urge you to take immediate action to strengthen child safety measures in our child’s daycare facility by installing **CCTV cameras in all rooms and areas—both indoors and outdoors**—of your property. 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recent **allegations of child sexual abuse in Australian daycare centres**, including the shocking case in Victoria where a childcare worker was charged with over 70 offences involving eight children, have highlighted **critical gaps in safeguarding measures**. This crisis has again sparked nationwide outrage and prompted federal and state governments to fast-track reforms, including **mandating CCTV in childcare centres** to deter abuse and ensure accountability. 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**Why CCTV is Essential Now** 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**Deterrence of Abuse** – Visible CCTV cameras act as a powerful deterrent against potential offenders, who are less likely to commit abuse if they know they are being monitored. 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**Evidence &amp; Accountability** – Footage provides crucial evidence in investigations, ensuring swift action against perpetrators and protecting staff from false allegations. 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**Government &amp; Regulatory Push** – The federal government is **urgently drafting laws** to make CCTV mandatory in childcare facilities, with NSW and Victoria already moving to enforce this measure. 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**Parental Peace of Mind** – Families deserve transparency and reassurance that their children are in a **secure, monitored environment** where their safety is prioritised. 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**Current Government Actions** 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**Federal Education Minister Jason Clare** has confirmed that **spot checks and CCTV laws** are being fast-tracked to hold negligent providers accountable. 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**Victoria and South Australia** are exploring **immediate bans on personal devices** and accelerating CCTV installation in response to recent abuse cases. 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The **National Quality Framework (NQF)** will soon **explicitly embed child safety standards**, with CCTV likely becoming a compliance requirement. 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**Our Request** 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urge you to **proactively install CCTV** before it becomes legally mandated. Key steps include: 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**Covering all access points, play areas, bathrooms (with privacy safeguards), and staff rooms.** 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**Storing footage securely** with restricted access to prevent misuse. 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**Informing parents** of surveillance policies to maintain trust and transparency. 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not just about compliance—it’s about **protecting Australia’s most vulnerable** and restoring faith in early childhood education. We implore you to act now rather than wait for enforcement. 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**Our children’s safety cannot wait.** 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 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 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*For further details on proposed CCTV laws and child safety reforms, refer to recent government announcements.*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**You may also reach out to the international non-profit organization Project Rescue Children (www.projectrescuechildren.org), which specializes in child safety and awareness, including daycare centers, and can provide additional safety tips or guidance regarding CCTV.**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6TQ7Yb+LEQJR1GbLt/XjraF5w==">CgMxLjA4AHIhMVo3bXVCVFRqV21hZ2lyOFBaR20zbHkzLUhaYWVBZ3Zu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